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78</w:t>
      </w:r>
    </w:p>
    <w:p>
      <w:r>
        <w:t>Bundesgericht (BGE), 2010-01-15, FR</w:t>
      </w:r>
    </w:p>
    <w:p>
      <w:r>
        <w:rPr>
          <w:b/>
        </w:rPr>
        <w:t xml:space="preserve">Quelle: </w:t>
      </w:r>
      <w:r>
        <w:t>https://mcp.opencaselaw.ch/entscheid/bge_136 II 78</w:t>
      </w:r>
    </w:p>
    <w:p>
      <w:r>
        <w:t>FR: ATF 136 II 78</w:t>
      </w:r>
    </w:p>
    <w:p>
      <w:r>
        <w:t>IT: DTF 136 II 78</w:t>
      </w:r>
    </w:p>
    <w:p>
      <w:pPr>
        <w:pStyle w:val="Heading2"/>
      </w:pPr>
      <w:r>
        <w:t>Regeste</w:t>
      </w:r>
    </w:p>
    <w:p>
      <w:r>
        <w:t>Regeste Art. 42 Abs. 1, Art. 43, 47 und 126 Abs. 3 AuG; partieller Familiennachzug. Altrechtliche Bestimmungen zum Nachzug eines im Ausland lebenden Kindes durch einen sich in der Schweiz aufhaltenden Elternteil - partieller Familiennachzug - (E. 4.1). Neues Recht: Wortlaut, Entwicklungsgeschichte, Praxis und Rechtsprechung der Bundesbehörden, Auslegung durch die Lehre (E. 4.2-4.6). Das neue Recht mit seiner fristbezogenen Regelung stellt eine Abkehr von den restriktiven Bedingungen dar, welche unter der Herrschaft der altrechtlichen Ordnung von der Rechtsprechung aufgestellt wurden; gleichwohl bedeutet die Einhaltung der für das Einreichen eines Familiennachzugsgesuches festgesetzten Fristen nicht, dass diesem automatisch zu entsprechen wäre; weitere zu berücksichtigende Gesichtspunkte (E. 4.7 und 4.8).</w:t>
      </w:r>
    </w:p>
    <w:p>
      <w:pPr>
        <w:pStyle w:val="Heading2"/>
      </w:pPr>
      <w:r>
        <w:t>Erwägungen</w:t>
      </w:r>
    </w:p>
    <w:p>
      <w:r>
        <w:rPr>
          <w:b/>
        </w:rPr>
        <w:t>E. 4</w:t>
      </w:r>
    </w:p>
    <w:p>
      <w:r>
        <w:t>Les enfants de moins de douze ans ont droit à l'octroi d'une autorisation d'établissement." Sous le titre "Conjoint et enfants étrangers du titulaire d'une autorisation d'établissement", l'art. 43 LEtr a la teneur suivante: " 1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2 (...) 3 Les enfants de moins de douze ans ont droit à l'octroi d'une autorisation d'établissement." La loi sur les étrangers a parallèlement introduit des délais pour requérir le regroupement familial. L' art. 47 al. 1 1 re phrase LEtr pose le principe selon lequel le regroupement familial doit être demandé dans les cinq ans. Pour les enfants de plus de 12 ans, le regroupement doit intervenir dans un délai de 12 mois ( art. 47 al. 1 2 e phrase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Enfin, l'art. 51 LEtr. prévoit que les droits figurant notamment aux art. 42 et 43 LEtr s'éteignent s'ils sont invoqués abusivement pour éluder les dispositions de la loi sur les étrangers ou ses dispositions d'exécution ou s'il existe des motifs de révocation. BGE 136 II 78 S. 82</w:t>
      </w:r>
    </w:p>
    <w:p>
      <w:r>
        <w:rPr>
          <w:b/>
        </w:rPr>
        <w:t>E. 4.1</w:t>
      </w:r>
    </w:p>
    <w:p>
      <w:r>
        <w:t>Sous l'ancien droit, l' art. 17 al. 2 3 e phrase LSEE avait la teneur suivante: "Les enfants célibataires âgés de moins de 18 ans ont le droit d'être inclus dans l'autorisation d'établissement aussi longtemps qu'ils vivent auprès de leurs parents". Au vu notamment de la lettre de la loi, qui exigeait que les enfants vivent auprès de "leurs parents" (au pluriel), la jurisprudence considérait que le but de cette disposition était de permettre le maintien ou la reconstitution d'une communauté familiale complète entre les deux parents et leurs enfants communs encore mineurs. Elle distinguait ainsi selon que les parents faisaient ménage commun ou qu'ils étaient séparés ou divorcés, l'un d'eux se trouvant en Suisse et l'autre à l'étranger avec les enfants (regroupement familial partiel). Le droit au regroupement familial en vertu de la disposition précitée valait, sous réserve d'abus, pour les cas où les parents faisaient ménage commun. Il n'existait, en revanche, pas un droit inconditionnel de faire venir auprès du parent établi en Suisse des enfants qui avaient grandi à l'étranger dans le giron de l'autre parent. La reconnaissance d'un droit au regroupement familial supposait alors que des circonstances importantes d'ordre familial rendent nécessaire la venue des enfants en Suisse, comme par exemple une modification des possibilités de leur prise en charge à l'étranger ( ATF 133 II 6 consid. 3.1 p. 9 s.; ATF 129 II 11 consid. 3.1.1 à 3.1.3 p. 14 s. et les références). BGE 136 II 78 S. 81</w:t>
      </w:r>
    </w:p>
    <w:p>
      <w:r>
        <w:rPr>
          <w:b/>
        </w:rPr>
        <w:t>E. 4.2</w:t>
      </w:r>
    </w:p>
    <w:p>
      <w:r>
        <w:t>Intitulé "Membres étrangers de la famille d'un ressortissant suisse", l'art. 42 LEtr (RS 142.20) dispose ce qui suit: " 1 Le conjoint d'un ressortissant suisse ainsi que ses enfants célibataires de moins de 18 ans ont droit à l'octroi d'une autorisation de séjour et à la prolongation de sa durée de validité à condition de vivre en ménage commun avec lui. 2 (...) 3 (...)</w:t>
      </w:r>
    </w:p>
    <w:p>
      <w:r>
        <w:rPr>
          <w:b/>
        </w:rPr>
        <w:t>E. 4.3</w:t>
      </w:r>
    </w:p>
    <w:p>
      <w:r>
        <w:t>Sous réserve de la limite d'âge pour obtenir une autorisation d'établissement, l'art. 43 LEtr correspond à l'art. 42 du projet du Conseil fédéral, dont la teneur était la suivante (FF 2002 3614): " 1 Le conjoint du titulaire d'une autorisation d'établissement, ainsi que ses enfants célibataires de moins de 18 ans ont droit à l'octroi d'une autorisation de séjour et à la prolongation de sa durée de validité, à condition d'habiter avec lui. 2 (...) 3 Les enfants de moins de 14 ans ont droit à l'octroi d'une autorisation d'établissement." Selon le Message du 8 mars 2002 concernant la loi sur les étrangers, cette réglementation était censée correspondre en principe à celle de l' art. 17 al. 2 LSEE (FF 2002 p. 3509 ch. 1.3.7.3 et p. 3548 ad art. 42). L'art. 47 LEtr, qui institue des délais pour demander le regroupement familial, est issu de l'art. 46 du projet. La seconde phrase de l'alinéa 1, qui prévoit un délai de 12 mois pour demander le regroupement avec des enfants de plus de 12 ans, a été ajoutée par les Chambres fédérales. Il en va de même de la seconde phrase de l'alinéa 3, aux termes de laquelle les enfants de plus de 14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(FF 2002 3511 ch. 1.3.7.7). Les dispositions sur le regroupement familial ont été abondamment discutées lors des délibérations au Parlement, en particulier au Conseil national (cf. BO 2004 CN 739 ss; BO 2005 CE 303 ss; BO 2005 CN 1233 ss). Les parlementaires ont envisagé la situation où des parents faisant ménage commun en Suisse demandent le regroupement pour leurs enfants vivant à l'étranger (cf. p. ex. BO 2005 CN 1235, intervention Bühlmann: "Bei Artikel 42 geht es um Kinder von ausländischen Eltern mit Niederlassungsbewilligung"). En revanche, le cas de parents divorcés ou séparés, dont l'un se trouvant en Suisse voudrait faire venir ses enfants de l'étranger, ne semble pas avoir été expressément évoqué. Dans la motivation de l'une de ses BGE 136 II 78 S. 83 propositions, le Conseiller national Philipp Müller s'est certes référé à l' ATF 129 II 11 consid. 3.4 p. 16 s., arrêt où la situation d'un père qui avait laissé son fils alors âgé de 16 ans durant de nombreuses années sous la garde de ses grands-parents en Turquie - la mère de l'enfant étant décédée - a été assimilée à celle d'un parent séparé ou divorcé du point de vue du regroupement familial. La proposition - qui n'a du reste pas été suivie - concernait toutefois le regroupement familial différé (actuel art. 47 al. 4 LEtr) et tendait à ce que seules des circonstances imprévisibles puissent être invoquées à cette fin (BO 2004 CN 759 et 764). La question du regroupement familial partiel n'a en revanche pas été abordée.</w:t>
      </w:r>
    </w:p>
    <w:p>
      <w:r>
        <w:rPr>
          <w:b/>
        </w:rPr>
        <w:t>E. 4.4</w:t>
      </w:r>
    </w:p>
    <w:p>
      <w:r>
        <w:t>Dans ses directives (version du 1 er juillet 2009; &lt; http://www.bfm.admin.ch/bfm/fr/home/dokumentation/rechtsgrundlagen/weisungen_und_kreisschreiben/auslaenderbereich/familiennachzug.html ), l'Office fédéral des migrations considère que les dispositions en matière de regroupement familial des art. 42 s. LEtr ont été conçues dans l'optique d'une vie commune des enfants avec leurs deux parents. Par conséquent, la jurisprudence rendue sous l'ancien droit (cf. consid. 4.1) demeurerait valable sous le régime de la loi sur les étrangers (ch. 6.1.2). Lorsque les parents sont divorcés ou séparés et que seul un des deux vit en Suisse, les enfants ne disposeraient ainsi pas d'un droit inconditionnel à rejoindre le parent en question, quand bien même ils rempliraient les conditions d'âge et de délais (art. 47 LEtr) pour demander le regroupement (ch. 6.8).</w:t>
      </w:r>
    </w:p>
    <w:p>
      <w:r>
        <w:rPr>
          <w:b/>
        </w:rPr>
        <w:t>E. 4.5</w:t>
      </w:r>
    </w:p>
    <w:p>
      <w:r>
        <w:t>La doctrine est partagée. SPESCHA est d'avis que la réglementation selon laquelle les enfants d'un ressortissant suisse (art. 42 al. 1 LEtr) ou du titulaire d'une autorisation d'établissement (art. 43 LEtr) ont droit à une autorisation de séjour s'ils remplissent les conditions d'âge et de délais de l'art. 47 LEtr vaut également lorsque les parents sont séparés ou divorcés (MARC SPESCHA, in Migrationsrecht, 2 e éd. 2009, n o 2 ad art. 43 LEtr, n os 3 et 3a ad art. 47 LEtr, n° 2 ad art. 126 LEtr). Selon cet auteur, il n'y a pas lieu de reprendre les conditions strictes posées par la jurisprudence relative au regroupement familial partiel rendue sous l'ancien droit. A l'appui de son opinion, il fait valoir que l'art. 43 al. 1 LEtr accorde un droit à une autorisation de séjour aux enfants célibataires étrangers de moins de 18 ans "du titulaire d'une autorisation d'établissement", sans plus évoquer les deux parents, comme le faisait l' art. 17 al. 2 LSEE . En outre, le droit des migrations devrait BGE 136 II 78 S. 84 tenir compte de l'existence des familles recomposées, qui constitue un fait sociologique (op. cit., n° 2 ad art. 43 LEtr). Par ailleurs, le cas d'application le plus fréquent de l'art. 42 al. 1 LEtr serait celui où une personne étrangère ayant des enfants épouse un ressortissant suisse et acquiert - mais non ses enfants - la nationalité suisse par la voie de la naturalisation facilitée. Lorsque cette personne fait venir en Suisse ses enfants en vertu de l'art. 42 al. 1 LEtr, le regroupement a lieu à l'initiative d'un seul parent. Dans des cas de ce genre, il serait exclu de soumettre le regroupement à d'autres conditions que celles des art. 42 al. 1 et 47 LEtr, car si le législateur avait voulu poser des exigences supplémentaires, il aurait dû les prévoir expressément (op. cit., n° 3a ad art. 47 LEtr). Cet auteur précise toutefois qu'il faut que le parent se trouvant en Suisse et qui demande le regroupement familial détienne seul l'autorité parentale. En cas d'autorité parentale conjointe, il faudrait obtenir le consentement exprès de l'autre parent vivant à l'étranger. Si ce consentement ne peut être obtenu, par exemple parce que l'autre parent séjourne en un lieu inconnu, le regroupement devrait être autorisé pour autant que l'intérêt de l'enfant le commande (op. cit., n° 2 ad art. 43, n° 3 ad art. 47 LEtr). CARONI et BOLZLI estiment également qu'un seul des parents peut demander le regroupement familial, à condition de respecter les délais prévus par la loi et d'être au bénéfice de l'autorité parentale (CARONI/BOLZLI, Die Familie im Ausländerrecht, in Vierte Schweizer FamilienrechtsTage, 2008, p. 125). D'autres auteurs relèvent que la jurisprudence rendue sous l'empire de l'ancien droit en matière de regroupement familial partiel se fondait sur la lettre de l' art. 17 al. 2 LSEE , qui envisageait le regroupement des enfants avec leurs deux parents. Ils observent que bon nombre des familles actuelles ne correspondent plus à ce modèle et qu'au demeurant la loi sur les étrangers ne se sert plus de l'expression "les parents"(RASELLI/HAUSAMMANN/MÖCKLI/URWYLER, Ausländerrecht, 2 e éd. 2009, n° 16.6). Ces auteurs n'en concluent pas pour autant que les conditions de l'ancienne jurisprudence ne seraient plus applicables; ils considèrent seulement que, lorsque l'un des parents vit à l'étranger avec l'enfant, le droit au regroupement familial partiel pour le parent résidant en Suisse au bénéfice d'une autorisation d'établissement suppose l'existence de motifs particuliers, tels qu'un changement en relation avec l'autorité parentale ou l'entretien de la famille (op. cit., n° 16.39). BGE 136 II 78 S. 85 Pour sa part, NGUYEN affirme, sur la base des premières décisions judiciaires vaudoises, que "la jurisprudence du Tribunal fédéral relative au regroupement différé (voir notamment ATF 133 II 6 ) reste valable en droit de la LEtr", mais sans autre développement (MINH SON NGUYEN, Le regroupement familial selon la LEtr: questions fréquentes et réponses tirées de la jurisprudence, RDAF 2009 I p. 312).</w:t>
      </w:r>
    </w:p>
    <w:p>
      <w:r>
        <w:rPr>
          <w:b/>
        </w:rPr>
        <w:t>E. 4.6</w:t>
      </w:r>
    </w:p>
    <w:p>
      <w:r>
        <w:t>Dans un arrêt du 13 juillet 2009, le Tribunal administratif fédéral a considéré que le droit à une autorisation de séjour découlant de l'art. 43 al. 1 LEtr vaut aussi bien pour le regroupement des enfants avec un seul parent que dans les cas où ceux-ci rejoignent leurs deux parents. Il a ainsi annulé la décision par laquelle l'Office fédéral des migrations avait refusé d'approuver l'octroi d'une autorisation de séjour au fils né en 1991 d'un ressortissant macédonien titulaire d'une autorisation d'établissement en Suisse et divorcé. Il a en effet considéré, contrairement à l'Office fédéral, qu'à partir du moment où les délais des art. 47 et 126 al. 3 LEtr étaient respectés, l'intéressé avait droit à une autorisation de séjour, sans que celui-ci doive démontrer que des circonstances importantes d'ordre familial - au sens de la jurisprudence fédérale rendue sous l'ancien droit - rendent nécessaire sa venue en Suisse (arrêt C-237/2009 du 13 juillet 2009 consid. 9).</w:t>
      </w:r>
    </w:p>
    <w:p>
      <w:r>
        <w:rPr>
          <w:b/>
        </w:rPr>
        <w:t>E. 4.7</w:t>
      </w:r>
    </w:p>
    <w:p>
      <w:r>
        <w:t>En résumé, il apparaît que, lors de l'élaboration des dispositions concernant le regroupement familial figurant aux art. 42 ss LEtr, les art. 42 al. 1 et 43 LEtr ont été rédigés de telle sorte qu'il ne soit plus nécessaire que les enfants vivent avec leurs deux parents, comme le prévoyait l' art. 17 al. 2 3 e phrase LSEE. Même si la question du regroupement familial partiel n'a pas été évoquée expressément lors des débats parlementaires, cette situation est également envisagée par les art. 42 al. 1 et 43 LEtr. La preuve en est que les cas d'application de l'art. 42 al. 1 LEtr sont typiquement et essentiellement des situations de regroupement familial partiel, où une personne naturalisée suisse à la suite de son mariage demande une autorisation de séjour afin que ses enfants de nationalité étrangère puissent la rejoindre en Suisse. Un seul des parents peut donc se prévaloir des art. 42 al. 1 ou 43 LEtr pour obtenir l'octroi d'un titre de séjour pour son ou ses enfants de moins de 18 ans. Selon le système tel qu'il ressort du texte des dispositions applicables, si les délais prévus à l'art. 47 LEtr ou le délai transitoire de l'art. 126 al. 3 LEtr sont respectés, le titre de séjour est en principe accordé, à moins que le droit ne soit invoqué abusivement ou qu'il existe des motifs de BGE 136 II 78 S. 86 révocation (cf. art. 51 LEtr). Le nouveau droit ne permet donc plus de justifier l'application des conditions restrictives posées par la jurisprudence en cas de regroupement familial partiel, qui se fondaient surle fait que l' art. 17 LSEE exigeait que l'enfant vive auprès de "ses parents". Par contre, ces conditions peuvent jouer un rôle en relation avec les "raisons familiales majeures" au sens de l'art. 47 al. 4 LEtr, qui régit le regroupement familial différé, qui est requis après l'échéancedes délais de l'art. 47 al. 1 LEtr. En ce sens, la décision attaquée, qui s'est fondée sur les arrêts rendus sous le régime de la loi sur le séjour et l'établissement des étrangers pour confirmer le refus de la demande d'autorisation de séjour du recourant pour sa fille, ne peut être suivie.</w:t>
      </w:r>
    </w:p>
    <w:p>
      <w:r>
        <w:rPr>
          <w:b/>
        </w:rPr>
        <w:t>E. 4.8</w:t>
      </w:r>
    </w:p>
    <w:p>
      <w:r>
        <w:t>L'abandon de l'ancienne jurisprudence ne signifie pas pour autant que les autorités doivent appliquer les articles 42 al. 1 et 43 LEtr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L'évolution de la société, en particulier l'augmentation des divorces et des familles recomposées, entraîne pourtant un accroissement de demandes formées par l'un des parents résidant en Suisse, qui tendent à obtenir une autorisation de séjour en faveur d'un ou plusieurs de ses enfants célibataires de moins de 18 ans vivant à l'étranger.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En deuxième lieu, les auteurs s'accordent à dire que le parent qui demande une autorisation de séjour pour son enfant au titre du regroupement familial doit disposer (seul) de l'autorité parentale, même si cette exigence ne ressort pas des art. 42 al. 1 et 43 LEtr. Le risque est en effet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BGE 136 II 78 S. 87 régissant les rapports entre parents et enfants et il appartient aux autorités compétentes en matière de droit des étrangers de s'en assurer. En troisième lieu, le regroupement familial partiel suppose également de tenir compte de l'intérêt supérieur de l'enfant, comme l'exige l'art. 3 par. 1 de la Convention du 20 novembre 1989 relative aux droits de l'enfant (RS 0.107; ci-après: CDE).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 art. 9 par. 1 CDE , les Etats parties veillent à ce que l'enfant ne soit pas séparé de ses parents contre leur gré. Quant à l' art. 12 CDE ,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 ATF 124 II 361 consid. 3c p. 368 et les références citées; cf. aussi arrêt 6B_133/2007 du 29 mai 2008 consid. 3.3.1). La Convention relative aux droits de l'enfant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BGE 136 II 78 S. 88 intervenir et refuser le regroupement familial que si celui-ci est manifestement contraire à l'intérêt de l'enfant (cf. ATF 136 II 65 consid. 5.2 p. 76 s., s'agissant d'un regroupement familial sous l'égide de l'accord du 21 juin 1999 entre la Confédération suisse, d'une part, et la Communauté européenne et ses Etats membres, d'autre part, sur la libre circulation des personnes [ALCP; RS 0.142.112.681]).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